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b w:val="1"/>
        </w:rPr>
      </w:pPr>
      <w:r w:rsidDel="00000000" w:rsidR="00000000" w:rsidRPr="00000000">
        <w:rPr>
          <w:rtl w:val="0"/>
        </w:rPr>
      </w:r>
    </w:p>
    <w:p w:rsidR="00000000" w:rsidDel="00000000" w:rsidP="00000000" w:rsidRDefault="00000000" w:rsidRPr="00000000" w14:paraId="00000002">
      <w:pPr>
        <w:jc w:val="right"/>
        <w:rPr>
          <w:b w:val="1"/>
        </w:rPr>
      </w:pPr>
      <w:r w:rsidDel="00000000" w:rsidR="00000000" w:rsidRPr="00000000">
        <w:rPr>
          <w:b w:val="1"/>
          <w:rtl w:val="0"/>
        </w:rPr>
        <w:t xml:space="preserve"> 2nd Press Release </w:t>
      </w:r>
    </w:p>
    <w:p w:rsidR="00000000" w:rsidDel="00000000" w:rsidP="00000000" w:rsidRDefault="00000000" w:rsidRPr="00000000" w14:paraId="00000003">
      <w:pPr>
        <w:jc w:val="center"/>
        <w:rPr>
          <w:b w:val="1"/>
        </w:rPr>
      </w:pPr>
      <w:r w:rsidDel="00000000" w:rsidR="00000000" w:rsidRPr="00000000">
        <w:rPr>
          <w:b w:val="1"/>
          <w:rtl w:val="0"/>
        </w:rPr>
        <w:t xml:space="preserve">3</w:t>
      </w:r>
      <w:r w:rsidDel="00000000" w:rsidR="00000000" w:rsidRPr="00000000">
        <w:rPr>
          <w:b w:val="1"/>
          <w:vertAlign w:val="superscript"/>
          <w:rtl w:val="0"/>
        </w:rPr>
        <w:t xml:space="preserve">η</w:t>
      </w:r>
      <w:r w:rsidDel="00000000" w:rsidR="00000000" w:rsidRPr="00000000">
        <w:rPr>
          <w:b w:val="1"/>
          <w:rtl w:val="0"/>
        </w:rPr>
        <w:t xml:space="preserve"> Διακρατική Συνάντηση</w:t>
      </w:r>
    </w:p>
    <w:p w:rsidR="00000000" w:rsidDel="00000000" w:rsidP="00000000" w:rsidRDefault="00000000" w:rsidRPr="00000000" w14:paraId="00000004">
      <w:pPr>
        <w:jc w:val="center"/>
        <w:rPr>
          <w:b w:val="1"/>
        </w:rPr>
      </w:pPr>
      <w:r w:rsidDel="00000000" w:rsidR="00000000" w:rsidRPr="00000000">
        <w:rPr>
          <w:b w:val="1"/>
          <w:rtl w:val="0"/>
        </w:rPr>
        <w:t xml:space="preserve">SELCERT:</w:t>
      </w:r>
      <w:r w:rsidDel="00000000" w:rsidR="00000000" w:rsidRPr="00000000">
        <w:rPr>
          <w:rtl w:val="0"/>
        </w:rPr>
        <w:t xml:space="preserve"> </w:t>
      </w:r>
      <w:r w:rsidDel="00000000" w:rsidR="00000000" w:rsidRPr="00000000">
        <w:rPr>
          <w:b w:val="1"/>
          <w:rtl w:val="0"/>
        </w:rPr>
        <w:t xml:space="preserve">Skills Development and Certification for Trainers of Synchronous Electronic Learning</w:t>
      </w:r>
    </w:p>
    <w:p w:rsidR="00000000" w:rsidDel="00000000" w:rsidP="00000000" w:rsidRDefault="00000000" w:rsidRPr="00000000" w14:paraId="00000005">
      <w:pPr>
        <w:jc w:val="center"/>
        <w:rPr>
          <w:b w:val="1"/>
        </w:rPr>
      </w:pPr>
      <w:r w:rsidDel="00000000" w:rsidR="00000000" w:rsidRPr="00000000">
        <w:rPr>
          <w:b w:val="1"/>
          <w:rtl w:val="0"/>
        </w:rPr>
        <w:t xml:space="preserve">18/09/2023 – 19/09/2023</w:t>
      </w:r>
    </w:p>
    <w:p w:rsidR="00000000" w:rsidDel="00000000" w:rsidP="00000000" w:rsidRDefault="00000000" w:rsidRPr="00000000" w14:paraId="00000006">
      <w:pPr>
        <w:jc w:val="center"/>
        <w:rPr>
          <w:b w:val="1"/>
        </w:rPr>
      </w:pPr>
      <w:r w:rsidDel="00000000" w:rsidR="00000000" w:rsidRPr="00000000">
        <w:rPr>
          <w:b w:val="1"/>
          <w:rtl w:val="0"/>
        </w:rPr>
        <w:t xml:space="preserve">M.M.C Management Center Ltd, 16 Imvrou Street, Nicosia 1055, Cyprus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Η 3η Διακρατική Συνάντηση του έργου SELCERT: Skills Development and Certification for Trainers of Synchronous Electronic Learning, που συντονίστηκε από την EURO-IDEA και φιλοξενήθηκε από την MMC, πραγματοποιήθηκε στη Λευκωσία στις 18 και 19 Σεπτεμβρίου 2023. Και οι έξι εταίροι συμμετείχαν φυσικά στη συνάντηση (CCC, FU, ASNOR, EURO-IDEA, ΔΗΜΗΤΡΑ και OMEGATECH). Κατά τη διάρκεια αυτών των δύο ημερών της συνάντησης, όλοι οι συμμετέχοντες συνέβαλαν στην ομαλή διεξαγωγή της συνάντησης.</w:t>
      </w:r>
    </w:p>
    <w:p w:rsidR="00000000" w:rsidDel="00000000" w:rsidP="00000000" w:rsidRDefault="00000000" w:rsidRPr="00000000" w14:paraId="00000009">
      <w:pPr>
        <w:rPr/>
      </w:pPr>
      <w:r w:rsidDel="00000000" w:rsidR="00000000" w:rsidRPr="00000000">
        <w:rPr>
          <w:rtl w:val="0"/>
        </w:rPr>
        <w:t xml:space="preserve">Η πρώτη μέρα της συνάντησης ξεκίνησε με ένα χαιρετισμό από τον οικοδεσπότη της συνάντησης, MMC, και στη συνέχεια με ένα χαιρετισμό από τον συντονιστή του έργου, EURO-IDEA. Ο συντονιστής του έργου έθεσε ορισμένες διευκρινίσεις σχετικά με την ανάπτυξη του προγράμματος σπουδών σύμφωνα με τα μαθησιακά αποτελέσματα που καθορίζονται στο πλαίσιο προσόντων και την ανάπτυξη του εκπαιδευτικού υλικού. Όλοι οι εταίροι συμφώνησαν σε μια προθεσμία για την ολοκλήρωση του εκπαιδευτικού υλικού. Επιπλέον, η CCC, ως ο υπεύθυνος οργανισμός του PR2: Certification Schemes For Curriula and Training Material and Certification Scheme for the Certification of Persons [ο εκπαιδευτής SEL], συζήτησε πώς θα πραγματοποιηθεί το σύστημα πιστοποίησης και τι πρέπει να περιέχει. Η συνάντηση ολοκληρώθηκε με τους εταίρους να συμφωνούν σε ορισμένες σημαντικές προθεσμίες.</w:t>
      </w:r>
    </w:p>
    <w:p w:rsidR="00000000" w:rsidDel="00000000" w:rsidP="00000000" w:rsidRDefault="00000000" w:rsidRPr="00000000" w14:paraId="0000000A">
      <w:pPr>
        <w:rPr/>
      </w:pPr>
      <w:r w:rsidDel="00000000" w:rsidR="00000000" w:rsidRPr="00000000">
        <w:rPr>
          <w:rtl w:val="0"/>
        </w:rPr>
        <w:t xml:space="preserve">Κατά τη δεύτερη και τελευταία ημέρα της συνάντησης, οι εταίροι συζήτησαν και συμφώνησαν για το PR6: Digital Resource Center and Networking Tool For Synchronous Electronic Learning Trainer [SEL], πιο συγκεκριμένα η OMEGATECH, ως ο υπεύθυνος οργανισμός του PR6, παρουσίασε και συζήτησε τα βήματα που θα ληφθούν στο μέλλον σχετικά με τα εργαλεία και την πλατφόρμα. Όλοι οι εταίροι έδωσαν τη συμβολή τους σχετικά με το θέμα και συμφώνησαν σε μια προθεσμία για το πρώτο σχέδιο των εργαλείων και της πλατφόρμας. Επιπλέον, η ASNOR έθεσε το θέμα των μεταφράσεων του εκπαιδευτικού υλικού και όλοι οι εταίροι συμφώνησαν στην προτεινόμενη προθεσμία. Η συνάντηση ολοκληρώθηκε με όλους τους εταίρους να επιβεβαιώνουν ότι θα συναντηθούν ξανά εικονικά, για να παρουσιάσουν το τελικό εκπαιδευτικό τους υλικό.</w:t>
      </w:r>
    </w:p>
    <w:p w:rsidR="00000000" w:rsidDel="00000000" w:rsidP="00000000" w:rsidRDefault="00000000" w:rsidRPr="00000000" w14:paraId="0000000B">
      <w:pPr>
        <w:rPr/>
      </w:pPr>
      <w:r w:rsidDel="00000000" w:rsidR="00000000" w:rsidRPr="00000000">
        <w:rPr>
          <w:rtl w:val="0"/>
        </w:rPr>
        <w:t xml:space="preserve">Η 3η Διακρατική Συνάντηση ήταν πολύ παραγωγική και επωφελής για όλους όσους συμμετείχαν. Ήταν μεγάλη χαρά για τους εταίρους να συναντηθούν ξανά και να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μοιραστούν γόνιμες ιδέες για την εξέλιξη του έργου. Αυτές οι δύο επιτυχημένες ημέρες ολοκληρώθηκαν με την επιβεβαίωση της 4</w:t>
      </w:r>
      <w:r w:rsidDel="00000000" w:rsidR="00000000" w:rsidRPr="00000000">
        <w:rPr>
          <w:vertAlign w:val="superscript"/>
          <w:rtl w:val="0"/>
        </w:rPr>
        <w:t xml:space="preserve">ης</w:t>
      </w:r>
      <w:r w:rsidDel="00000000" w:rsidR="00000000" w:rsidRPr="00000000">
        <w:rPr>
          <w:rtl w:val="0"/>
        </w:rPr>
        <w:t xml:space="preserve"> Διακρατικής Συνάντησης στην Πολωνία το δεύτερο εξάμηνο του 2024.</w:t>
      </w:r>
    </w:p>
    <w:p w:rsidR="00000000" w:rsidDel="00000000" w:rsidP="00000000" w:rsidRDefault="00000000" w:rsidRPr="00000000" w14:paraId="0000000F">
      <w:pPr>
        <w:tabs>
          <w:tab w:val="left" w:leader="none" w:pos="1596"/>
        </w:tabs>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tabs>
        <w:tab w:val="center" w:leader="none" w:pos="4680"/>
        <w:tab w:val="right" w:leader="none" w:pos="9360"/>
      </w:tabs>
      <w:spacing w:after="0" w:line="240" w:lineRule="auto"/>
      <w:ind w:left="4110.2362204724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26324b"/>
        <w:sz w:val="18"/>
        <w:szCs w:val="18"/>
        <w:rtl w:val="0"/>
      </w:rPr>
      <w:t xml:space="preserve">Με τη 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-628649</wp:posOffset>
          </wp:positionH>
          <wp:positionV relativeFrom="paragraph">
            <wp:posOffset>152400</wp:posOffset>
          </wp:positionV>
          <wp:extent cx="2871788" cy="483043"/>
          <wp:effectExtent b="0" l="0" r="0" t="0"/>
          <wp:wrapNone/>
          <wp:docPr id="42191259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871788" cy="48304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b w:val="1"/>
        <w:color w:val="000000"/>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-533398</wp:posOffset>
          </wp:positionH>
          <wp:positionV relativeFrom="paragraph">
            <wp:posOffset>-297178</wp:posOffset>
          </wp:positionV>
          <wp:extent cx="1079500" cy="1032510"/>
          <wp:effectExtent b="0" l="0" r="0" t="0"/>
          <wp:wrapSquare wrapText="bothSides" distB="0" distT="0" distL="114300" distR="114300"/>
          <wp:docPr id="421912597" name="image1.jpg"/>
          <a:graphic>
            <a:graphicData uri="http://schemas.openxmlformats.org/drawingml/2006/picture">
              <pic:pic>
                <pic:nvPicPr>
                  <pic:cNvPr id="0" name="image1.jpg"/>
                  <pic:cNvPicPr preferRelativeResize="0"/>
                </pic:nvPicPr>
                <pic:blipFill>
                  <a:blip r:embed="rId1"/>
                  <a:srcRect b="9460" l="9459" r="12162" t="15540"/>
                  <a:stretch>
                    <a:fillRect/>
                  </a:stretch>
                </pic:blipFill>
                <pic:spPr>
                  <a:xfrm>
                    <a:off x="0" y="0"/>
                    <a:ext cx="1079500" cy="10325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4267200</wp:posOffset>
          </wp:positionH>
          <wp:positionV relativeFrom="paragraph">
            <wp:posOffset>-132078</wp:posOffset>
          </wp:positionV>
          <wp:extent cx="2026920" cy="596900"/>
          <wp:effectExtent b="0" l="0" r="0" t="0"/>
          <wp:wrapSquare wrapText="bothSides" distB="0" distT="0" distL="114300" distR="114300"/>
          <wp:docPr id="42191259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26920" cy="596900"/>
                  </a:xfrm>
                  <a:prstGeom prst="rect"/>
                  <a:ln/>
                </pic:spPr>
              </pic:pic>
            </a:graphicData>
          </a:graphic>
        </wp:anchor>
      </w:drawing>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97C7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7C7C"/>
  </w:style>
  <w:style w:type="paragraph" w:styleId="Footer">
    <w:name w:val="footer"/>
    <w:basedOn w:val="Normal"/>
    <w:link w:val="FooterChar"/>
    <w:uiPriority w:val="99"/>
    <w:unhideWhenUsed w:val="1"/>
    <w:rsid w:val="00197C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7C7C"/>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qy62pedjS3pbTdMEB0FJS4ZnbA==">CgMxLjA4AHIhMTgza1JLa1JUeEdiYjdCX0FpVVUzOUhHVHJzR041clYt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2023-04-19T06:31:00Z</dcterms:created>
  <dc:creator>Tonia Vronti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0x01010097905DCB984DFD419673E167FD98E8BA</vt:lpwstr>
  </property>
</Properties>
</file>